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710EF3A6"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664962FB" w:rsidR="00BC2AB4" w:rsidRPr="00595080" w:rsidRDefault="00BC2AB4" w:rsidP="00BC2AB4">
      <w:pPr>
        <w:spacing w:before="120" w:after="120"/>
        <w:jc w:val="both"/>
        <w:rPr>
          <w:rFonts w:cstheme="minorHAnsi"/>
          <w:b/>
          <w:bCs/>
          <w:lang w:val="it-IT"/>
        </w:rPr>
      </w:pPr>
      <w:r w:rsidRPr="00BC2AB4">
        <w:rPr>
          <w:rFonts w:cstheme="minorHAnsi"/>
          <w:b/>
          <w:bCs/>
          <w:lang w:val="it-IT"/>
        </w:rPr>
        <w:t xml:space="preserve">OGGETTO: Piano Nazionale di Ripresa e Resilienza, Missione 4 – Istruzione e ricerca, Componente 1 – Potenziamento dell’offerta dei servizi di istruzione: dagli asili nido alle università </w:t>
      </w:r>
      <w:r w:rsidRPr="00595080">
        <w:rPr>
          <w:rFonts w:cstheme="minorHAnsi"/>
          <w:b/>
          <w:bCs/>
          <w:lang w:val="it-IT"/>
        </w:rPr>
        <w:t xml:space="preserve">– </w:t>
      </w:r>
      <w:r w:rsidR="00595080" w:rsidRPr="00595080">
        <w:rPr>
          <w:rFonts w:cstheme="minorHAnsi"/>
          <w:b/>
          <w:bCs/>
          <w:lang w:val="it-IT"/>
        </w:rPr>
        <w:t>Investimento 3.1 – “</w:t>
      </w:r>
      <w:r w:rsidR="00595080" w:rsidRPr="00595080">
        <w:rPr>
          <w:rFonts w:cstheme="minorHAnsi"/>
          <w:b/>
          <w:bCs/>
          <w:i/>
          <w:iCs/>
          <w:lang w:val="it-IT"/>
        </w:rPr>
        <w:t>Nuove competenze e nuovi linguaggi</w:t>
      </w:r>
      <w:r w:rsidR="00595080" w:rsidRPr="00595080">
        <w:rPr>
          <w:rFonts w:cstheme="minorHAnsi"/>
          <w:b/>
          <w:bCs/>
          <w:lang w:val="it-IT"/>
        </w:rPr>
        <w:t xml:space="preserve">” - Intervento A: </w:t>
      </w:r>
      <w:r w:rsidR="00595080" w:rsidRPr="00595080">
        <w:rPr>
          <w:rFonts w:cstheme="minorHAnsi"/>
          <w:b/>
          <w:bCs/>
          <w:i/>
          <w:iCs/>
          <w:lang w:val="it-IT"/>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595080" w:rsidRPr="00595080">
        <w:rPr>
          <w:rFonts w:cstheme="minorHAnsi"/>
          <w:b/>
          <w:bCs/>
          <w:lang w:val="it-IT"/>
        </w:rPr>
        <w:t xml:space="preserve">” </w:t>
      </w:r>
      <w:r w:rsidR="00595080" w:rsidRPr="00595080">
        <w:rPr>
          <w:rFonts w:eastAsia="Calibri" w:cstheme="minorHAnsi"/>
          <w:b/>
          <w:bCs/>
          <w:highlight w:val="yellow"/>
          <w:lang w:val="it-IT"/>
        </w:rPr>
        <w:t>[</w:t>
      </w:r>
      <w:r w:rsidR="00595080" w:rsidRPr="00595080">
        <w:rPr>
          <w:rFonts w:eastAsia="Calibri" w:cstheme="minorHAnsi"/>
          <w:b/>
          <w:bCs/>
          <w:i/>
          <w:iCs/>
          <w:highlight w:val="yellow"/>
          <w:lang w:val="it-IT"/>
        </w:rPr>
        <w:t>o, in alternativa</w:t>
      </w:r>
      <w:r w:rsidR="00595080" w:rsidRPr="00595080">
        <w:rPr>
          <w:rFonts w:eastAsia="Calibri" w:cstheme="minorHAnsi"/>
          <w:b/>
          <w:bCs/>
          <w:highlight w:val="yellow"/>
          <w:lang w:val="it-IT"/>
        </w:rPr>
        <w:t>]</w:t>
      </w:r>
      <w:r w:rsidR="00595080" w:rsidRPr="00595080">
        <w:rPr>
          <w:rFonts w:eastAsia="Calibri" w:cstheme="minorHAnsi"/>
          <w:b/>
          <w:bCs/>
          <w:lang w:val="it-IT"/>
        </w:rPr>
        <w:t xml:space="preserve"> </w:t>
      </w:r>
      <w:r w:rsidR="00595080" w:rsidRPr="00595080">
        <w:rPr>
          <w:rFonts w:cstheme="minorHAnsi"/>
          <w:b/>
          <w:bCs/>
          <w:lang w:val="it-IT"/>
        </w:rPr>
        <w:t xml:space="preserve">Intervento B: </w:t>
      </w:r>
      <w:r w:rsidR="00595080" w:rsidRPr="00595080">
        <w:rPr>
          <w:rFonts w:cstheme="minorHAnsi"/>
          <w:b/>
          <w:bCs/>
          <w:i/>
          <w:iCs/>
          <w:lang w:val="it-IT"/>
        </w:rPr>
        <w:t>Realizzazione di percorsi formativi di lingua e di metodologia di durata annuale, finalizzati al potenziamento delle competenze linguistiche dei docenti in servizio e al miglioramento delle loro competenze metodologiche di insegnamento</w:t>
      </w:r>
      <w:r w:rsidR="00595080" w:rsidRPr="00595080">
        <w:rPr>
          <w:rFonts w:cstheme="minorHAnsi"/>
          <w:b/>
          <w:bCs/>
          <w:lang w:val="it-IT"/>
        </w:rPr>
        <w:t xml:space="preserve">”, finanziato dall’Unione europea – </w:t>
      </w:r>
      <w:r w:rsidR="00595080" w:rsidRPr="00595080">
        <w:rPr>
          <w:rFonts w:cstheme="minorHAnsi"/>
          <w:b/>
          <w:bCs/>
          <w:i/>
          <w:iCs/>
          <w:lang w:val="it-IT"/>
        </w:rPr>
        <w:t>Next Generation EU</w:t>
      </w:r>
      <w:r w:rsidRPr="00595080">
        <w:rPr>
          <w:rFonts w:cstheme="minorHAnsi"/>
          <w:b/>
          <w:bCs/>
          <w:lang w:val="it-IT"/>
        </w:rPr>
        <w:t xml:space="preserve"> </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287F4F"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287F4F"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lastRenderedPageBreak/>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0667ED78"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proofErr w:type="spellStart"/>
            <w:r w:rsidR="00883AA9">
              <w:rPr>
                <w:rFonts w:cstheme="minorHAnsi"/>
              </w:rPr>
              <w:t>fiscal</w:t>
            </w:r>
            <w:r w:rsidR="00D33B2E">
              <w:rPr>
                <w:rFonts w:cstheme="minorHAnsi"/>
              </w:rPr>
              <w:t>e</w:t>
            </w:r>
            <w:proofErr w:type="spellEnd"/>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287F4F"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287F4F"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287F4F"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287F4F"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287F4F"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287F4F"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287F4F"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287F4F"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287F4F"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287F4F"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0D9E6D87" w14:textId="452F0C5E" w:rsidR="003E5C1B" w:rsidRPr="00D33B2E" w:rsidRDefault="007320DF" w:rsidP="00D33B2E">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w:t>
      </w:r>
      <w:r w:rsidR="00D33B2E">
        <w:rPr>
          <w:rStyle w:val="Rimandonotaapidipagina"/>
          <w:rFonts w:asciiTheme="minorHAnsi" w:hAnsiTheme="minorHAnsi" w:cstheme="minorHAnsi"/>
          <w:color w:val="auto"/>
          <w:sz w:val="22"/>
          <w:szCs w:val="22"/>
        </w:rPr>
        <w:footnoteReference w:id="4"/>
      </w:r>
      <w:r w:rsidRPr="007320DF">
        <w:rPr>
          <w:rFonts w:asciiTheme="minorHAnsi" w:hAnsiTheme="minorHAnsi" w:cstheme="minorHAnsi"/>
          <w:color w:val="auto"/>
          <w:sz w:val="22"/>
          <w:szCs w:val="22"/>
        </w:rPr>
        <w:t xml:space="preserve"> (o da persona munita da comprovati poteri di firma).</w:t>
      </w:r>
    </w:p>
    <w:sectPr w:rsidR="003E5C1B" w:rsidRPr="00D33B2E"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657F" w14:textId="77777777" w:rsidR="00411BB7" w:rsidRDefault="00411BB7" w:rsidP="008C2AE9">
      <w:pPr>
        <w:spacing w:after="0" w:line="240" w:lineRule="auto"/>
      </w:pPr>
      <w:r>
        <w:separator/>
      </w:r>
    </w:p>
  </w:endnote>
  <w:endnote w:type="continuationSeparator" w:id="0">
    <w:p w14:paraId="4937682A" w14:textId="77777777" w:rsidR="00411BB7" w:rsidRDefault="00411BB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89B4" w14:textId="77777777" w:rsidR="00411BB7" w:rsidRDefault="00411BB7" w:rsidP="008C2AE9">
      <w:pPr>
        <w:spacing w:after="0" w:line="240" w:lineRule="auto"/>
      </w:pPr>
      <w:r>
        <w:separator/>
      </w:r>
    </w:p>
  </w:footnote>
  <w:footnote w:type="continuationSeparator" w:id="0">
    <w:p w14:paraId="2FD94B12" w14:textId="77777777" w:rsidR="00411BB7" w:rsidRDefault="00411BB7" w:rsidP="008C2AE9">
      <w:pPr>
        <w:spacing w:after="0" w:line="240" w:lineRule="auto"/>
      </w:pPr>
      <w:r>
        <w:continuationSeparator/>
      </w:r>
    </w:p>
  </w:footnote>
  <w:footnote w:id="1">
    <w:p w14:paraId="493448B8" w14:textId="62ED5051" w:rsidR="00FD3653" w:rsidRPr="007320DF" w:rsidRDefault="007320DF" w:rsidP="00D33B2E">
      <w:pPr>
        <w:pStyle w:val="Default"/>
        <w:spacing w:after="60"/>
        <w:jc w:val="both"/>
        <w:rPr>
          <w:rFonts w:asciiTheme="minorHAnsi" w:hAnsiTheme="minorHAnsi" w:cstheme="minorHAnsi"/>
          <w:color w:val="auto"/>
          <w:sz w:val="16"/>
          <w:szCs w:val="16"/>
        </w:rPr>
      </w:pPr>
      <w:r w:rsidRPr="00287F4F">
        <w:rPr>
          <w:rStyle w:val="Rimandonotaapidipagina"/>
          <w:rFonts w:asciiTheme="minorHAnsi" w:hAnsiTheme="minorHAnsi" w:cstheme="minorHAnsi"/>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 w:id="4">
    <w:p w14:paraId="38FA3CED" w14:textId="0CFC85B0" w:rsidR="00D33B2E" w:rsidRPr="00D33B2E" w:rsidRDefault="00D33B2E" w:rsidP="000076FE">
      <w:pPr>
        <w:pStyle w:val="Testonotaapidipagina"/>
        <w:jc w:val="both"/>
        <w:rPr>
          <w:rFonts w:asciiTheme="minorHAnsi" w:hAnsiTheme="minorHAnsi" w:cstheme="minorHAnsi"/>
          <w:sz w:val="16"/>
          <w:szCs w:val="16"/>
        </w:rPr>
      </w:pPr>
      <w:r w:rsidRPr="00D33B2E">
        <w:rPr>
          <w:rStyle w:val="Rimandonotaapidipagina"/>
          <w:rFonts w:asciiTheme="minorHAnsi" w:hAnsiTheme="minorHAnsi" w:cstheme="minorHAnsi"/>
          <w:sz w:val="16"/>
          <w:szCs w:val="16"/>
        </w:rPr>
        <w:footnoteRef/>
      </w:r>
      <w:r w:rsidRPr="00D33B2E">
        <w:rPr>
          <w:rFonts w:asciiTheme="minorHAnsi" w:hAnsiTheme="minorHAnsi" w:cstheme="minorHAnsi"/>
          <w:sz w:val="16"/>
          <w:szCs w:val="16"/>
        </w:rPr>
        <w:t xml:space="preserve"> </w:t>
      </w:r>
      <w:bookmarkStart w:id="1" w:name="_Hlk157787731"/>
      <w:r w:rsidRPr="00D33B2E">
        <w:rPr>
          <w:rFonts w:asciiTheme="minorHAnsi" w:hAnsiTheme="minorHAnsi" w:cstheme="minorHAnsi"/>
          <w:sz w:val="16"/>
          <w:szCs w:val="16"/>
        </w:rPr>
        <w:t>La dichiarazione per l’identificazione del titolare effettivo deve altresì essere compilata dal subappaltatore in caso di ricorso al subappalto e dall’impresa ausiliaria in caso di ricorso all’avvalimento.</w:t>
      </w:r>
      <w:bookmarkEnd w:id="1"/>
      <w:r w:rsidRPr="00D33B2E">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6169B8" w:rsidRDefault="00DA36A1" w:rsidP="00D638E5">
    <w:pPr>
      <w:pStyle w:val="Intestazione"/>
      <w:jc w:val="center"/>
      <w:rPr>
        <w:rFonts w:cstheme="minorHAnsi"/>
        <w:highlight w:val="yellow"/>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1C20575"/>
    <w:multiLevelType w:val="hybridMultilevel"/>
    <w:tmpl w:val="FE2EE3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59202784">
    <w:abstractNumId w:val="11"/>
  </w:num>
  <w:num w:numId="2" w16cid:durableId="2105879048">
    <w:abstractNumId w:val="18"/>
  </w:num>
  <w:num w:numId="3" w16cid:durableId="142893870">
    <w:abstractNumId w:val="20"/>
  </w:num>
  <w:num w:numId="4" w16cid:durableId="2030636691">
    <w:abstractNumId w:val="22"/>
  </w:num>
  <w:num w:numId="5" w16cid:durableId="129591112">
    <w:abstractNumId w:val="0"/>
  </w:num>
  <w:num w:numId="6" w16cid:durableId="949971846">
    <w:abstractNumId w:val="33"/>
  </w:num>
  <w:num w:numId="7" w16cid:durableId="583612622">
    <w:abstractNumId w:val="2"/>
  </w:num>
  <w:num w:numId="8" w16cid:durableId="2897222">
    <w:abstractNumId w:val="4"/>
  </w:num>
  <w:num w:numId="9" w16cid:durableId="662969321">
    <w:abstractNumId w:val="31"/>
  </w:num>
  <w:num w:numId="10" w16cid:durableId="519317603">
    <w:abstractNumId w:val="28"/>
  </w:num>
  <w:num w:numId="11" w16cid:durableId="32507356">
    <w:abstractNumId w:val="1"/>
  </w:num>
  <w:num w:numId="12" w16cid:durableId="115563617">
    <w:abstractNumId w:val="10"/>
  </w:num>
  <w:num w:numId="13" w16cid:durableId="460148974">
    <w:abstractNumId w:val="15"/>
  </w:num>
  <w:num w:numId="14" w16cid:durableId="172884523">
    <w:abstractNumId w:val="3"/>
  </w:num>
  <w:num w:numId="15" w16cid:durableId="668286774">
    <w:abstractNumId w:val="9"/>
  </w:num>
  <w:num w:numId="16" w16cid:durableId="704595159">
    <w:abstractNumId w:val="23"/>
  </w:num>
  <w:num w:numId="17" w16cid:durableId="1739128869">
    <w:abstractNumId w:val="37"/>
  </w:num>
  <w:num w:numId="18" w16cid:durableId="979502134">
    <w:abstractNumId w:val="5"/>
  </w:num>
  <w:num w:numId="19" w16cid:durableId="1400011063">
    <w:abstractNumId w:val="7"/>
  </w:num>
  <w:num w:numId="20" w16cid:durableId="1712803010">
    <w:abstractNumId w:val="19"/>
  </w:num>
  <w:num w:numId="21" w16cid:durableId="741488074">
    <w:abstractNumId w:val="34"/>
  </w:num>
  <w:num w:numId="22" w16cid:durableId="1093284835">
    <w:abstractNumId w:val="14"/>
  </w:num>
  <w:num w:numId="23" w16cid:durableId="245845018">
    <w:abstractNumId w:val="17"/>
  </w:num>
  <w:num w:numId="24" w16cid:durableId="1271233674">
    <w:abstractNumId w:val="26"/>
  </w:num>
  <w:num w:numId="25" w16cid:durableId="1184855041">
    <w:abstractNumId w:val="8"/>
  </w:num>
  <w:num w:numId="26" w16cid:durableId="192423016">
    <w:abstractNumId w:val="25"/>
  </w:num>
  <w:num w:numId="27" w16cid:durableId="714545574">
    <w:abstractNumId w:val="27"/>
  </w:num>
  <w:num w:numId="28" w16cid:durableId="2104572877">
    <w:abstractNumId w:val="12"/>
  </w:num>
  <w:num w:numId="29" w16cid:durableId="1806462432">
    <w:abstractNumId w:val="36"/>
  </w:num>
  <w:num w:numId="30" w16cid:durableId="1682971266">
    <w:abstractNumId w:val="16"/>
  </w:num>
  <w:num w:numId="31" w16cid:durableId="517698839">
    <w:abstractNumId w:val="29"/>
  </w:num>
  <w:num w:numId="32" w16cid:durableId="199246253">
    <w:abstractNumId w:val="30"/>
  </w:num>
  <w:num w:numId="33" w16cid:durableId="1248879934">
    <w:abstractNumId w:val="35"/>
  </w:num>
  <w:num w:numId="34" w16cid:durableId="1216040235">
    <w:abstractNumId w:val="38"/>
  </w:num>
  <w:num w:numId="35" w16cid:durableId="859245592">
    <w:abstractNumId w:val="13"/>
  </w:num>
  <w:num w:numId="36" w16cid:durableId="345710542">
    <w:abstractNumId w:val="24"/>
  </w:num>
  <w:num w:numId="37" w16cid:durableId="1771585340">
    <w:abstractNumId w:val="32"/>
  </w:num>
  <w:num w:numId="38" w16cid:durableId="865681493">
    <w:abstractNumId w:val="21"/>
  </w:num>
  <w:num w:numId="39" w16cid:durableId="413867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076FE"/>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87F4F"/>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3ED1"/>
    <w:rsid w:val="003C4596"/>
    <w:rsid w:val="003D2A42"/>
    <w:rsid w:val="003D3692"/>
    <w:rsid w:val="003D6435"/>
    <w:rsid w:val="003E1C82"/>
    <w:rsid w:val="003E5C1B"/>
    <w:rsid w:val="003F3595"/>
    <w:rsid w:val="003F5506"/>
    <w:rsid w:val="00406422"/>
    <w:rsid w:val="00411BB7"/>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438C6"/>
    <w:rsid w:val="00552F4C"/>
    <w:rsid w:val="00555DD1"/>
    <w:rsid w:val="00556DEF"/>
    <w:rsid w:val="00581E72"/>
    <w:rsid w:val="005919A1"/>
    <w:rsid w:val="00595080"/>
    <w:rsid w:val="00596993"/>
    <w:rsid w:val="005D4E7E"/>
    <w:rsid w:val="005E393F"/>
    <w:rsid w:val="00611775"/>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10278"/>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33B2E"/>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252B"/>
    <w:rsid w:val="00EA5B6C"/>
    <w:rsid w:val="00EA7E9A"/>
    <w:rsid w:val="00EB039D"/>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3653"/>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107-7030-4A88-BAF5-5814F4AB9D56}">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1098</Words>
  <Characters>6263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2024-02-06T17:22:00Z</dcterms:created>
  <dcterms:modified xsi:type="dcterms:W3CDTF">2024-02-06T17:31:00Z</dcterms:modified>
</cp:coreProperties>
</file>